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7B54" w14:textId="77777777" w:rsidR="009A3B8F" w:rsidRPr="00966F40" w:rsidRDefault="00966F40" w:rsidP="00A522DB">
      <w:pPr>
        <w:spacing w:after="0"/>
        <w:jc w:val="center"/>
        <w:rPr>
          <w:b/>
          <w:noProof/>
          <w:color w:val="00B050"/>
          <w:sz w:val="40"/>
          <w:szCs w:val="40"/>
        </w:rPr>
      </w:pPr>
      <w:r w:rsidRPr="00966F40">
        <w:rPr>
          <w:b/>
          <w:noProof/>
          <w:color w:val="00B050"/>
          <w:sz w:val="40"/>
          <w:szCs w:val="40"/>
        </w:rPr>
        <mc:AlternateContent>
          <mc:Choice Requires="wps">
            <w:drawing>
              <wp:anchor distT="45720" distB="45720" distL="114300" distR="114300" simplePos="0" relativeHeight="251659264" behindDoc="0" locked="0" layoutInCell="1" allowOverlap="1" wp14:anchorId="09DA445D" wp14:editId="157D4F2C">
                <wp:simplePos x="0" y="0"/>
                <wp:positionH relativeFrom="column">
                  <wp:posOffset>-390525</wp:posOffset>
                </wp:positionH>
                <wp:positionV relativeFrom="paragraph">
                  <wp:posOffset>133350</wp:posOffset>
                </wp:positionV>
                <wp:extent cx="1962150" cy="1495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95425"/>
                        </a:xfrm>
                        <a:prstGeom prst="rect">
                          <a:avLst/>
                        </a:prstGeom>
                        <a:solidFill>
                          <a:srgbClr val="FFFFFF"/>
                        </a:solidFill>
                        <a:ln w="9525">
                          <a:noFill/>
                          <a:miter lim="800000"/>
                          <a:headEnd/>
                          <a:tailEnd/>
                        </a:ln>
                      </wps:spPr>
                      <wps:txbx>
                        <w:txbxContent>
                          <w:p w14:paraId="59D37203" w14:textId="77777777" w:rsidR="00966F40" w:rsidRDefault="00966F40">
                            <w:r>
                              <w:rPr>
                                <w:noProof/>
                              </w:rPr>
                              <w:drawing>
                                <wp:inline distT="0" distB="0" distL="0" distR="0" wp14:anchorId="2775E98B" wp14:editId="3D5B716B">
                                  <wp:extent cx="1790700" cy="14533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10065" cy="146905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DA445D" id="_x0000_t202" coordsize="21600,21600" o:spt="202" path="m,l,21600r21600,l21600,xe">
                <v:stroke joinstyle="miter"/>
                <v:path gradientshapeok="t" o:connecttype="rect"/>
              </v:shapetype>
              <v:shape id="Text Box 2" o:spid="_x0000_s1026" type="#_x0000_t202" style="position:absolute;left:0;text-align:left;margin-left:-30.75pt;margin-top:10.5pt;width:154.5pt;height:11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" stroked="f">
                <v:textbox>
                  <w:txbxContent>
                    <w:p w14:paraId="59D37203" w14:textId="77777777" w:rsidR="00966F40" w:rsidRDefault="00966F40">
                      <w:r>
                        <w:rPr>
                          <w:noProof/>
                        </w:rPr>
                        <w:drawing>
                          <wp:inline distT="0" distB="0" distL="0" distR="0" wp14:anchorId="2775E98B" wp14:editId="3D5B716B">
                            <wp:extent cx="1790700" cy="14533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10065" cy="1469051"/>
                                    </a:xfrm>
                                    <a:prstGeom prst="rect">
                                      <a:avLst/>
                                    </a:prstGeom>
                                  </pic:spPr>
                                </pic:pic>
                              </a:graphicData>
                            </a:graphic>
                          </wp:inline>
                        </w:drawing>
                      </w:r>
                    </w:p>
                  </w:txbxContent>
                </v:textbox>
                <w10:wrap type="square"/>
              </v:shape>
            </w:pict>
          </mc:Fallback>
        </mc:AlternateContent>
      </w:r>
      <w:r>
        <w:rPr>
          <w:b/>
          <w:noProof/>
          <w:color w:val="00B050"/>
          <w:sz w:val="40"/>
          <w:szCs w:val="40"/>
        </w:rPr>
        <w:t>UConn</w:t>
      </w:r>
      <w:r w:rsidR="00A522DB" w:rsidRPr="00966F40">
        <w:rPr>
          <w:b/>
          <w:noProof/>
          <w:color w:val="00B050"/>
          <w:sz w:val="40"/>
          <w:szCs w:val="40"/>
        </w:rPr>
        <w:t xml:space="preserve"> 4-H Horse Program</w:t>
      </w:r>
    </w:p>
    <w:p w14:paraId="15EA541B" w14:textId="77777777" w:rsidR="00A522DB" w:rsidRPr="00966F40" w:rsidRDefault="00A522DB" w:rsidP="00A522DB">
      <w:pPr>
        <w:spacing w:after="0"/>
        <w:jc w:val="center"/>
        <w:rPr>
          <w:b/>
          <w:noProof/>
        </w:rPr>
      </w:pPr>
      <w:r w:rsidRPr="00966F40">
        <w:rPr>
          <w:b/>
          <w:noProof/>
        </w:rPr>
        <w:t>Equine Poster Challenge</w:t>
      </w:r>
    </w:p>
    <w:p w14:paraId="59A95CC2" w14:textId="77777777" w:rsidR="00A522DB" w:rsidRPr="00966F40" w:rsidRDefault="00A522DB" w:rsidP="00A522DB">
      <w:pPr>
        <w:spacing w:after="0"/>
        <w:jc w:val="center"/>
        <w:rPr>
          <w:b/>
          <w:noProof/>
        </w:rPr>
      </w:pPr>
      <w:r w:rsidRPr="00966F40">
        <w:rPr>
          <w:b/>
          <w:noProof/>
        </w:rPr>
        <w:t>May 6, 2023</w:t>
      </w:r>
    </w:p>
    <w:p w14:paraId="51586D38" w14:textId="77777777" w:rsidR="00A522DB" w:rsidRPr="00966F40" w:rsidRDefault="00A522DB" w:rsidP="00A522DB">
      <w:pPr>
        <w:spacing w:after="0"/>
        <w:jc w:val="center"/>
        <w:rPr>
          <w:b/>
          <w:noProof/>
        </w:rPr>
      </w:pPr>
      <w:r w:rsidRPr="00966F40">
        <w:rPr>
          <w:b/>
          <w:noProof/>
        </w:rPr>
        <w:t>Middlesex County Extension Center – Haddam CT</w:t>
      </w:r>
    </w:p>
    <w:p w14:paraId="4862E904" w14:textId="77777777" w:rsidR="00A522DB" w:rsidRDefault="00A522DB" w:rsidP="00A522DB">
      <w:pPr>
        <w:spacing w:after="0"/>
        <w:jc w:val="center"/>
        <w:rPr>
          <w:noProof/>
        </w:rPr>
      </w:pPr>
    </w:p>
    <w:p w14:paraId="159218F8" w14:textId="77777777" w:rsidR="00A522DB" w:rsidRPr="00966F40" w:rsidRDefault="00A522DB" w:rsidP="00A522DB">
      <w:pPr>
        <w:jc w:val="center"/>
        <w:rPr>
          <w:i/>
        </w:rPr>
      </w:pPr>
      <w:r w:rsidRPr="00966F40">
        <w:rPr>
          <w:i/>
        </w:rPr>
        <w:t xml:space="preserve">The Mission: </w:t>
      </w:r>
    </w:p>
    <w:p w14:paraId="20D4A5C2" w14:textId="77777777" w:rsidR="00A522DB" w:rsidRDefault="00A522DB" w:rsidP="00A522DB">
      <w:pPr>
        <w:jc w:val="center"/>
      </w:pPr>
      <w:r>
        <w:t>To create an attractive and informative poster to educate horses show spectators &amp; participants. The poster may illustrate any topic related to equine species.</w:t>
      </w:r>
    </w:p>
    <w:p w14:paraId="18E7B7C7" w14:textId="77777777" w:rsidR="00A522DB" w:rsidRPr="00966F40" w:rsidRDefault="00A522DB" w:rsidP="00A522DB">
      <w:pPr>
        <w:jc w:val="center"/>
        <w:rPr>
          <w:i/>
        </w:rPr>
      </w:pPr>
      <w:r w:rsidRPr="00966F40">
        <w:rPr>
          <w:i/>
        </w:rPr>
        <w:t>The Details:</w:t>
      </w:r>
    </w:p>
    <w:p w14:paraId="0C821EE5" w14:textId="7C572C1B" w:rsidR="00A522DB" w:rsidRDefault="00A522DB" w:rsidP="00A522DB">
      <w:pPr>
        <w:pStyle w:val="ListParagraph"/>
        <w:numPr>
          <w:ilvl w:val="0"/>
          <w:numId w:val="2"/>
        </w:numPr>
      </w:pPr>
      <w:r>
        <w:t xml:space="preserve">The CT 4-H Horse Show Committee challenges any 4-H members </w:t>
      </w:r>
      <w:r w:rsidR="008C62B9">
        <w:t>aged</w:t>
      </w:r>
      <w:r>
        <w:t xml:space="preserve"> 7-19 to enter this contest. </w:t>
      </w:r>
    </w:p>
    <w:p w14:paraId="76E7E33F" w14:textId="77777777" w:rsidR="00A522DB" w:rsidRDefault="00A522DB" w:rsidP="00A522DB">
      <w:pPr>
        <w:pStyle w:val="ListParagraph"/>
        <w:numPr>
          <w:ilvl w:val="0"/>
          <w:numId w:val="2"/>
        </w:numPr>
      </w:pPr>
      <w:r>
        <w:t>There will be a separate division for Explorers; ages 5 and 6.</w:t>
      </w:r>
    </w:p>
    <w:p w14:paraId="3905E099" w14:textId="5091686A" w:rsidR="00A522DB" w:rsidRDefault="00A522DB" w:rsidP="00A522DB">
      <w:pPr>
        <w:pStyle w:val="ListParagraph"/>
        <w:numPr>
          <w:ilvl w:val="0"/>
          <w:numId w:val="2"/>
        </w:numPr>
      </w:pPr>
      <w:r>
        <w:t xml:space="preserve">Contestants do not need to have a horse project to enter. </w:t>
      </w:r>
    </w:p>
    <w:p w14:paraId="31861909" w14:textId="19713F9F" w:rsidR="00A522DB" w:rsidRDefault="00A522DB" w:rsidP="00A522DB">
      <w:pPr>
        <w:pStyle w:val="ListParagraph"/>
        <w:numPr>
          <w:ilvl w:val="0"/>
          <w:numId w:val="2"/>
        </w:numPr>
      </w:pPr>
      <w:r>
        <w:t>Posters must be at the CT 4-H Horse Activity Day before 10:00</w:t>
      </w:r>
      <w:r w:rsidR="00EB6AB7">
        <w:t xml:space="preserve"> </w:t>
      </w:r>
      <w:r>
        <w:t>a</w:t>
      </w:r>
      <w:r w:rsidR="00EB6AB7">
        <w:t>.</w:t>
      </w:r>
      <w:r>
        <w:t>m</w:t>
      </w:r>
      <w:r w:rsidR="00EB6AB7">
        <w:t>.</w:t>
      </w:r>
      <w:r>
        <w:t xml:space="preserve"> on Saturday May 6, 2023. </w:t>
      </w:r>
    </w:p>
    <w:p w14:paraId="007B44BE" w14:textId="15121560" w:rsidR="00A522DB" w:rsidRDefault="00A522DB" w:rsidP="00A522DB">
      <w:pPr>
        <w:pStyle w:val="ListParagraph"/>
        <w:numPr>
          <w:ilvl w:val="0"/>
          <w:numId w:val="2"/>
        </w:numPr>
      </w:pPr>
      <w:r>
        <w:t>Poster must have been made during the current 4-H year and must be the member</w:t>
      </w:r>
      <w:r w:rsidR="00EB6AB7">
        <w:t>’</w:t>
      </w:r>
      <w:r>
        <w:t xml:space="preserve">s own work. </w:t>
      </w:r>
    </w:p>
    <w:p w14:paraId="1C626548" w14:textId="77777777" w:rsidR="008C62B9" w:rsidRDefault="00A522DB" w:rsidP="00A522DB">
      <w:pPr>
        <w:pStyle w:val="ListParagraph"/>
        <w:numPr>
          <w:ilvl w:val="0"/>
          <w:numId w:val="2"/>
        </w:numPr>
      </w:pPr>
      <w:r>
        <w:t xml:space="preserve">Poster should be no less than 14” x 22” and no more than 22” x 28”. They should be </w:t>
      </w:r>
      <w:r w:rsidR="00EB6AB7">
        <w:t>two-</w:t>
      </w:r>
      <w:r>
        <w:t xml:space="preserve">dimensional, </w:t>
      </w:r>
    </w:p>
    <w:p w14:paraId="1408D1AB" w14:textId="05D4299E" w:rsidR="00A522DB" w:rsidRDefault="00A522DB" w:rsidP="008C62B9">
      <w:pPr>
        <w:pStyle w:val="ListParagraph"/>
        <w:ind w:left="360" w:firstLine="360"/>
      </w:pPr>
      <w:r>
        <w:t>eye</w:t>
      </w:r>
      <w:r w:rsidR="00EB6AB7">
        <w:t>-</w:t>
      </w:r>
      <w:r>
        <w:t>catching</w:t>
      </w:r>
      <w:r w:rsidR="00EB6AB7">
        <w:t>,</w:t>
      </w:r>
      <w:r>
        <w:t xml:space="preserve"> informational art. </w:t>
      </w:r>
    </w:p>
    <w:p w14:paraId="316039C8" w14:textId="77777777" w:rsidR="00A522DB" w:rsidRDefault="00A522DB" w:rsidP="00A522DB">
      <w:pPr>
        <w:pStyle w:val="ListParagraph"/>
        <w:numPr>
          <w:ilvl w:val="0"/>
          <w:numId w:val="2"/>
        </w:numPr>
      </w:pPr>
      <w:r>
        <w:t xml:space="preserve">Posters should NOT be a booth board or a science project. </w:t>
      </w:r>
    </w:p>
    <w:p w14:paraId="252FEE63" w14:textId="77777777" w:rsidR="008C62B9" w:rsidRDefault="00A522DB" w:rsidP="00A522DB">
      <w:pPr>
        <w:pStyle w:val="ListParagraph"/>
        <w:numPr>
          <w:ilvl w:val="0"/>
          <w:numId w:val="2"/>
        </w:numPr>
      </w:pPr>
      <w:r>
        <w:t>To enter</w:t>
      </w:r>
      <w:r w:rsidR="00EB6AB7">
        <w:t>,</w:t>
      </w:r>
      <w:r>
        <w:t xml:space="preserve"> complete the lower portion of this form and send via email to </w:t>
      </w:r>
      <w:hyperlink r:id="rId6" w:history="1">
        <w:r w:rsidRPr="000926A5">
          <w:rPr>
            <w:rStyle w:val="Hyperlink"/>
          </w:rPr>
          <w:t>Emily.alger@uconn.edu</w:t>
        </w:r>
      </w:hyperlink>
      <w:r>
        <w:t xml:space="preserve"> by </w:t>
      </w:r>
    </w:p>
    <w:p w14:paraId="53957686" w14:textId="0A38DD55" w:rsidR="00966F40" w:rsidRDefault="00A522DB" w:rsidP="008C62B9">
      <w:pPr>
        <w:pStyle w:val="ListParagraph"/>
        <w:ind w:left="360" w:firstLine="360"/>
      </w:pPr>
      <w:r>
        <w:t>May 1, 2023</w:t>
      </w:r>
      <w:r w:rsidR="008C62B9">
        <w:t>.</w:t>
      </w:r>
    </w:p>
    <w:p w14:paraId="27F0D21A" w14:textId="77777777" w:rsidR="00966F40" w:rsidRDefault="00966F40" w:rsidP="00966F40">
      <w:pPr>
        <w:pStyle w:val="ListParagraph"/>
        <w:ind w:left="360"/>
      </w:pPr>
    </w:p>
    <w:p w14:paraId="5CB90251" w14:textId="77777777" w:rsidR="00966F40" w:rsidRDefault="00966F40" w:rsidP="00966F40">
      <w:pPr>
        <w:pStyle w:val="ListParagraph"/>
        <w:ind w:left="360"/>
      </w:pPr>
    </w:p>
    <w:p w14:paraId="1333682D" w14:textId="15CC1886" w:rsidR="008C62B9" w:rsidRDefault="00966F40" w:rsidP="008C62B9">
      <w:pPr>
        <w:pStyle w:val="ListParagraph"/>
        <w:ind w:left="360"/>
      </w:pPr>
      <w:r>
        <w:rPr>
          <w:noProof/>
        </w:rPr>
        <w:drawing>
          <wp:inline distT="0" distB="0" distL="0" distR="0" wp14:anchorId="035304FC" wp14:editId="22F2DB4A">
            <wp:extent cx="5943600" cy="16929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692910"/>
                    </a:xfrm>
                    <a:prstGeom prst="rect">
                      <a:avLst/>
                    </a:prstGeom>
                  </pic:spPr>
                </pic:pic>
              </a:graphicData>
            </a:graphic>
          </wp:inline>
        </w:drawing>
      </w:r>
    </w:p>
    <w:p w14:paraId="51D59762" w14:textId="77777777" w:rsidR="008C62B9" w:rsidRDefault="008C62B9" w:rsidP="008C62B9">
      <w:pPr>
        <w:pStyle w:val="ListParagraph"/>
        <w:ind w:left="360"/>
      </w:pPr>
    </w:p>
    <w:p w14:paraId="083A10EB" w14:textId="7775DDA2" w:rsidR="008C62B9" w:rsidRPr="008C62B9" w:rsidRDefault="008C62B9" w:rsidP="008C62B9">
      <w:pPr>
        <w:rPr>
          <w:noProof/>
        </w:rPr>
      </w:pPr>
      <w:r>
        <w:rPr>
          <w:noProof/>
        </w:rPr>
        <w:t xml:space="preserve">           </w:t>
      </w:r>
      <w:r>
        <w:rPr>
          <w:noProof/>
        </w:rPr>
        <w:drawing>
          <wp:inline distT="0" distB="0" distL="0" distR="0" wp14:anchorId="54A4BC0D" wp14:editId="58610540">
            <wp:extent cx="1847850" cy="1129608"/>
            <wp:effectExtent l="0" t="0" r="0" b="0"/>
            <wp:docPr id="1715736162" name="Picture 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736162" name="Picture 3" descr="A black and white sig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436" cy="1153196"/>
                    </a:xfrm>
                    <a:prstGeom prst="rect">
                      <a:avLst/>
                    </a:prstGeom>
                  </pic:spPr>
                </pic:pic>
              </a:graphicData>
            </a:graphic>
          </wp:inline>
        </w:drawing>
      </w:r>
      <w:r>
        <w:rPr>
          <w:noProof/>
        </w:rPr>
        <w:t xml:space="preserve">                                                                                   </w:t>
      </w:r>
      <w:r>
        <w:rPr>
          <w:noProof/>
        </w:rPr>
        <w:t xml:space="preserve">   </w:t>
      </w:r>
      <w:r w:rsidRPr="00141D82">
        <w:rPr>
          <w:noProof/>
        </w:rPr>
        <w:drawing>
          <wp:inline distT="0" distB="0" distL="0" distR="0" wp14:anchorId="71505421" wp14:editId="65C9ECE6">
            <wp:extent cx="1125098" cy="1085850"/>
            <wp:effectExtent l="0" t="0" r="0" b="0"/>
            <wp:docPr id="1702031132"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0192" cy="1100417"/>
                    </a:xfrm>
                    <a:prstGeom prst="rect">
                      <a:avLst/>
                    </a:prstGeom>
                    <a:noFill/>
                    <a:ln>
                      <a:noFill/>
                    </a:ln>
                  </pic:spPr>
                </pic:pic>
              </a:graphicData>
            </a:graphic>
          </wp:inline>
        </w:drawing>
      </w:r>
    </w:p>
    <w:p w14:paraId="1A53ABB8" w14:textId="77777777" w:rsidR="008C62B9" w:rsidRDefault="008C62B9" w:rsidP="008C62B9">
      <w:pPr>
        <w:rPr>
          <w:rFonts w:ascii="Calibri" w:eastAsia="Calibri" w:hAnsi="Calibri" w:cs="Calibri"/>
          <w:color w:val="000000"/>
          <w:sz w:val="16"/>
          <w:szCs w:val="16"/>
          <w:shd w:val="clear" w:color="auto" w:fill="FFFFFF"/>
        </w:rPr>
      </w:pPr>
    </w:p>
    <w:p w14:paraId="40832AA8" w14:textId="72394687" w:rsidR="008C62B9" w:rsidRPr="008C62B9" w:rsidRDefault="008C62B9" w:rsidP="008C62B9">
      <w:pPr>
        <w:rPr>
          <w:sz w:val="16"/>
          <w:szCs w:val="16"/>
        </w:rPr>
      </w:pPr>
      <w:r w:rsidRPr="008C62B9">
        <w:rPr>
          <w:rFonts w:ascii="Calibri" w:eastAsia="Calibri" w:hAnsi="Calibri" w:cs="Calibri"/>
          <w:color w:val="000000"/>
          <w:sz w:val="16"/>
          <w:szCs w:val="16"/>
          <w:shd w:val="clear" w:color="auto" w:fill="FFFFFF"/>
        </w:rPr>
        <w:t xml:space="preserve">(1-2023) The University of Connecticut complies with all applicable federal and state laws regarding non-discrimination, equal opportunity and affirmative action, including the provision of reasonable accommodations for persons with disabilities. UConn does not discriminate </w:t>
      </w:r>
      <w:proofErr w:type="gramStart"/>
      <w:r w:rsidRPr="008C62B9">
        <w:rPr>
          <w:rFonts w:ascii="Calibri" w:eastAsia="Calibri" w:hAnsi="Calibri" w:cs="Calibri"/>
          <w:color w:val="000000"/>
          <w:sz w:val="16"/>
          <w:szCs w:val="16"/>
          <w:shd w:val="clear" w:color="auto" w:fill="FFFFFF"/>
        </w:rPr>
        <w:t>on the basis of</w:t>
      </w:r>
      <w:proofErr w:type="gramEnd"/>
      <w:r w:rsidRPr="008C62B9">
        <w:rPr>
          <w:rFonts w:ascii="Calibri" w:eastAsia="Calibri" w:hAnsi="Calibri" w:cs="Calibri"/>
          <w:color w:val="000000"/>
          <w:sz w:val="16"/>
          <w:szCs w:val="16"/>
          <w:shd w:val="clear" w:color="auto" w:fill="FFFFFF"/>
        </w:rPr>
        <w:t xml:space="preserve"> race, color, ethnicity, religious creed, age, sex, marital status, national origin, ancestry, sexual orientation, genetic information, physical or mental disability, veteran status, prior conviction of a crime, workplace hazards to reproductive systems, gender identity or expression, or political beliefs in its programs and activities. Employees, students, visitors, and applicants with disabilities may request reasonable accommodations to address limitations resulting from a disability. For questions or more information, please contact the Associate Vice President, Office of Institutional Equity, 241 Glenbrook Road, Unit 4175, Storrs, CT 06269-4175; Phone: (860) 486-2943; Email: </w:t>
      </w:r>
      <w:hyperlink r:id="rId10" w:history="1">
        <w:r w:rsidRPr="008C62B9">
          <w:rPr>
            <w:rStyle w:val="Hyperlink"/>
            <w:rFonts w:ascii="Calibri" w:eastAsia="Calibri" w:hAnsi="Calibri" w:cs="Calibri"/>
            <w:sz w:val="16"/>
            <w:szCs w:val="16"/>
            <w:shd w:val="clear" w:color="auto" w:fill="FFFFFF"/>
          </w:rPr>
          <w:t>equity@uconn.edu</w:t>
        </w:r>
      </w:hyperlink>
      <w:r w:rsidRPr="008C62B9">
        <w:rPr>
          <w:rFonts w:ascii="Calibri" w:eastAsia="Calibri" w:hAnsi="Calibri" w:cs="Calibri"/>
          <w:color w:val="000000"/>
          <w:sz w:val="16"/>
          <w:szCs w:val="16"/>
          <w:shd w:val="clear" w:color="auto" w:fill="FFFFFF"/>
        </w:rPr>
        <w:t>; Website: equity.uconn.edu.</w:t>
      </w:r>
    </w:p>
    <w:sectPr w:rsidR="008C62B9" w:rsidRPr="008C62B9" w:rsidSect="008C62B9">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1.5pt;height:64.5pt" o:bullet="t">
        <v:imagedata r:id="rId1" o:title="clover"/>
      </v:shape>
    </w:pict>
  </w:numPicBullet>
  <w:abstractNum w:abstractNumId="0" w15:restartNumberingAfterBreak="0">
    <w:nsid w:val="5F8F3D59"/>
    <w:multiLevelType w:val="hybridMultilevel"/>
    <w:tmpl w:val="5C965D48"/>
    <w:lvl w:ilvl="0" w:tplc="1F0EC21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227D4"/>
    <w:multiLevelType w:val="hybridMultilevel"/>
    <w:tmpl w:val="5852D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3215101">
    <w:abstractNumId w:val="1"/>
  </w:num>
  <w:num w:numId="2" w16cid:durableId="1663317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2DB"/>
    <w:rsid w:val="0008726F"/>
    <w:rsid w:val="008C62B9"/>
    <w:rsid w:val="00966F40"/>
    <w:rsid w:val="009A3B8F"/>
    <w:rsid w:val="00A522DB"/>
    <w:rsid w:val="00EB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B179"/>
  <w15:chartTrackingRefBased/>
  <w15:docId w15:val="{885B3768-00DF-4199-8950-55D733CB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2DB"/>
    <w:pPr>
      <w:ind w:left="720"/>
      <w:contextualSpacing/>
    </w:pPr>
  </w:style>
  <w:style w:type="character" w:styleId="Hyperlink">
    <w:name w:val="Hyperlink"/>
    <w:basedOn w:val="DefaultParagraphFont"/>
    <w:uiPriority w:val="99"/>
    <w:unhideWhenUsed/>
    <w:rsid w:val="00A522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y.alger@uconn.edu"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equity@uconn.edu" TargetMode="External"/><Relationship Id="rId4" Type="http://schemas.openxmlformats.org/officeDocument/2006/relationships/webSettings" Target="web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CONFIGMGR_SS</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Alger, Emily</dc:creator>
  <cp:keywords/>
  <dc:description/>
  <cp:lastModifiedBy>Dione, Donna</cp:lastModifiedBy>
  <cp:revision>4</cp:revision>
  <dcterms:created xsi:type="dcterms:W3CDTF">2023-04-14T19:09:00Z</dcterms:created>
  <dcterms:modified xsi:type="dcterms:W3CDTF">2023-04-14T19:20:00Z</dcterms:modified>
</cp:coreProperties>
</file>